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80" w:lineRule="exact"/>
        <w:rPr>
          <w:rFonts w:hint="eastAsia"/>
          <w:color w:val="000000"/>
        </w:rPr>
      </w:pPr>
      <w:bookmarkStart w:id="0" w:name="_Toc81149864"/>
      <w:r>
        <w:rPr>
          <w:rFonts w:hint="eastAsia"/>
          <w:color w:val="000000"/>
        </w:rPr>
        <w:t>广州体育学院硕士研究生学位论文选题工作要求</w:t>
      </w:r>
      <w:bookmarkEnd w:id="0"/>
    </w:p>
    <w:p>
      <w:pPr>
        <w:spacing w:line="380" w:lineRule="exact"/>
        <w:ind w:firstLine="420" w:firstLineChars="200"/>
        <w:rPr>
          <w:rFonts w:ascii="宋体" w:hAnsi="宋体"/>
          <w:color w:val="000000"/>
          <w:szCs w:val="21"/>
        </w:rPr>
      </w:pPr>
      <w:r>
        <w:rPr>
          <w:rFonts w:hint="eastAsia" w:ascii="宋体" w:hAnsi="宋体"/>
          <w:color w:val="000000"/>
          <w:szCs w:val="21"/>
        </w:rPr>
        <w:t>研究生学位论文的撰写过程，既是对本学科知识进行科学探索和研究的过程，也是培养和进一步提升专业能力的过程，更是掌握科学研究的方法，形成严谨、规范的科学研究理念和习惯的过程。根据《中华人民共和国学位条例》、《国务院学位委员会、教育部关于加强学位与研究生教育质量保证和监督体系建设的意见》（学位〔2014〕3号）、《学位授权点合格评估办法》（学位〔2014〕4号）、《博士硕士学位论文抽检办法》（学位〔2014〕5号）和</w:t>
      </w:r>
      <w:r>
        <w:rPr>
          <w:rFonts w:hint="eastAsia"/>
          <w:color w:val="000000"/>
        </w:rPr>
        <w:t>《关于进一步规范和加强研究生培养管理的通知》（教研厅〔2019〕1号）</w:t>
      </w:r>
      <w:r>
        <w:rPr>
          <w:rFonts w:hint="eastAsia" w:ascii="宋体" w:hAnsi="宋体"/>
          <w:color w:val="000000"/>
          <w:szCs w:val="21"/>
        </w:rPr>
        <w:t>等文件精神，为进一步明确我校研究生学位论文选题工作要求，确保导师和研究生在学位论文工作过程中严格遵循科学研究的程序，严谨、规范地开展学位论文工作，特制定本规定。</w:t>
      </w:r>
    </w:p>
    <w:p>
      <w:pPr>
        <w:spacing w:line="380" w:lineRule="exact"/>
        <w:ind w:firstLine="422" w:firstLineChars="200"/>
        <w:rPr>
          <w:rFonts w:ascii="宋体" w:hAnsi="宋体"/>
          <w:b/>
          <w:color w:val="000000"/>
          <w:szCs w:val="21"/>
        </w:rPr>
      </w:pPr>
      <w:r>
        <w:rPr>
          <w:rFonts w:hint="eastAsia" w:ascii="宋体" w:hAnsi="宋体"/>
          <w:b/>
          <w:color w:val="000000"/>
          <w:szCs w:val="21"/>
        </w:rPr>
        <w:t>第一条   学位论文的性质</w:t>
      </w:r>
    </w:p>
    <w:p>
      <w:pPr>
        <w:spacing w:line="380" w:lineRule="exact"/>
        <w:ind w:firstLine="420" w:firstLineChars="200"/>
        <w:rPr>
          <w:rFonts w:ascii="宋体" w:hAnsi="宋体"/>
          <w:color w:val="000000"/>
          <w:szCs w:val="21"/>
        </w:rPr>
      </w:pPr>
      <w:r>
        <w:rPr>
          <w:rFonts w:hint="eastAsia" w:ascii="宋体" w:hAnsi="宋体"/>
          <w:color w:val="000000"/>
          <w:szCs w:val="21"/>
        </w:rPr>
        <w:t>学位论文是学位申请者为申请学位而撰写的学术论文。学位论文既是作者从事科学研究结果的一种呈现形式，也是作者在研究工作中获得可行的发明、理念和见解的集中体现，是评判学位申请人学术水平的重要依据和获得学位的必要条件之一。</w:t>
      </w:r>
    </w:p>
    <w:p>
      <w:pPr>
        <w:spacing w:line="380" w:lineRule="exact"/>
        <w:ind w:firstLine="422" w:firstLineChars="200"/>
        <w:rPr>
          <w:rFonts w:ascii="宋体" w:hAnsi="宋体"/>
          <w:b/>
          <w:color w:val="000000"/>
          <w:szCs w:val="21"/>
        </w:rPr>
      </w:pPr>
      <w:r>
        <w:rPr>
          <w:rFonts w:hint="eastAsia" w:ascii="宋体" w:hAnsi="宋体"/>
          <w:b/>
          <w:color w:val="000000"/>
          <w:szCs w:val="21"/>
        </w:rPr>
        <w:t>第二条  学位论文的要求</w:t>
      </w:r>
    </w:p>
    <w:p>
      <w:pPr>
        <w:spacing w:line="380" w:lineRule="exact"/>
        <w:ind w:firstLine="420" w:firstLineChars="200"/>
        <w:rPr>
          <w:rFonts w:hint="eastAsia" w:ascii="宋体" w:hAnsi="宋体"/>
          <w:color w:val="000000"/>
          <w:szCs w:val="21"/>
        </w:rPr>
      </w:pPr>
      <w:r>
        <w:rPr>
          <w:rFonts w:ascii="宋体" w:hAnsi="宋体"/>
          <w:color w:val="000000"/>
          <w:szCs w:val="21"/>
        </w:rPr>
        <w:t>根据《中华人民共和国学位条例暂行条例实施办法》第八条的规定，硕士学位论文应能表明作者确已在本门学科</w:t>
      </w:r>
      <w:r>
        <w:rPr>
          <w:rFonts w:hint="eastAsia" w:ascii="宋体" w:hAnsi="宋体"/>
          <w:color w:val="000000"/>
          <w:szCs w:val="21"/>
        </w:rPr>
        <w:t>或专业领域</w:t>
      </w:r>
      <w:r>
        <w:rPr>
          <w:rFonts w:ascii="宋体" w:hAnsi="宋体"/>
          <w:color w:val="000000"/>
          <w:szCs w:val="21"/>
        </w:rPr>
        <w:t>掌握了坚实的基础理论和系统的专门知识，并对所研究的课题有新的见解，有从事科学研究或独立担负技术工作的能力。硕士学位论文工作一般</w:t>
      </w:r>
      <w:r>
        <w:rPr>
          <w:rFonts w:hint="eastAsia" w:ascii="宋体" w:hAnsi="宋体"/>
          <w:color w:val="000000"/>
          <w:szCs w:val="21"/>
        </w:rPr>
        <w:t>在</w:t>
      </w:r>
      <w:r>
        <w:rPr>
          <w:rFonts w:ascii="宋体" w:hAnsi="宋体"/>
          <w:color w:val="000000"/>
          <w:szCs w:val="21"/>
        </w:rPr>
        <w:t>硕士生完成培养计划规定的课程学习后开始，其工作内容因学科的性质不同而有所差异，一般包括文献阅读、开题报告、拟定并实施工作计划、科研调查、实验研究、理论分析和文字总结等工作。硕士学位论文必须有一定的工作量，论文正文一般应不少于3万字。在论文题目确定后，用于论文工作的时间一般不应少于1.5年。</w:t>
      </w:r>
    </w:p>
    <w:p>
      <w:pPr>
        <w:spacing w:line="380" w:lineRule="exact"/>
        <w:ind w:firstLine="422" w:firstLineChars="200"/>
        <w:rPr>
          <w:rFonts w:hint="eastAsia" w:ascii="宋体" w:hAnsi="宋体"/>
          <w:color w:val="000000"/>
          <w:szCs w:val="21"/>
        </w:rPr>
      </w:pPr>
      <w:r>
        <w:rPr>
          <w:rFonts w:hint="eastAsia" w:ascii="宋体" w:hAnsi="宋体"/>
          <w:b/>
          <w:color w:val="000000"/>
          <w:szCs w:val="21"/>
        </w:rPr>
        <w:t>第三条</w:t>
      </w:r>
      <w:r>
        <w:rPr>
          <w:rFonts w:hint="eastAsia" w:ascii="宋体" w:hAnsi="宋体"/>
          <w:color w:val="000000"/>
          <w:szCs w:val="21"/>
        </w:rPr>
        <w:t xml:space="preserve">  </w:t>
      </w:r>
      <w:r>
        <w:rPr>
          <w:rFonts w:hint="eastAsia" w:ascii="宋体" w:hAnsi="宋体"/>
          <w:b/>
          <w:color w:val="000000"/>
          <w:szCs w:val="21"/>
        </w:rPr>
        <w:t>学位论文选题的范围</w:t>
      </w:r>
    </w:p>
    <w:p>
      <w:pPr>
        <w:spacing w:line="380" w:lineRule="exact"/>
        <w:ind w:firstLine="420" w:firstLineChars="200"/>
        <w:rPr>
          <w:rFonts w:hint="eastAsia" w:ascii="宋体" w:hAnsi="宋体"/>
          <w:color w:val="000000"/>
          <w:szCs w:val="21"/>
        </w:rPr>
      </w:pPr>
      <w:r>
        <w:rPr>
          <w:rFonts w:hint="eastAsia" w:ascii="宋体" w:hAnsi="宋体"/>
          <w:color w:val="000000"/>
          <w:szCs w:val="21"/>
        </w:rPr>
        <w:t>必须是招生入学时确定的专业（或领域）。</w:t>
      </w:r>
    </w:p>
    <w:p>
      <w:pPr>
        <w:spacing w:line="380" w:lineRule="exact"/>
        <w:ind w:firstLine="420" w:firstLineChars="200"/>
        <w:rPr>
          <w:rFonts w:hint="eastAsia" w:ascii="宋体" w:hAnsi="宋体"/>
          <w:color w:val="000000"/>
          <w:szCs w:val="21"/>
        </w:rPr>
      </w:pPr>
      <w:r>
        <w:rPr>
          <w:rFonts w:hint="eastAsia" w:ascii="宋体" w:hAnsi="宋体"/>
          <w:color w:val="000000"/>
          <w:szCs w:val="21"/>
        </w:rPr>
        <w:t>学术型硕士研究生的专业领域包括体育学下的7个二级学科专业即体育人文社会学、运动人体科学、体育教育训练学、民族传统体育学、运动康复学、体育新闻传播学、休闲体育学和临床医学下1个二级学科专业即运动医学。</w:t>
      </w:r>
    </w:p>
    <w:p>
      <w:pPr>
        <w:spacing w:line="380" w:lineRule="exact"/>
        <w:ind w:firstLine="420" w:firstLineChars="200"/>
        <w:rPr>
          <w:rFonts w:hint="eastAsia"/>
          <w:sz w:val="28"/>
        </w:rPr>
      </w:pPr>
      <w:r>
        <w:rPr>
          <w:rFonts w:hint="eastAsia" w:ascii="宋体" w:hAnsi="宋体"/>
          <w:color w:val="000000"/>
          <w:szCs w:val="21"/>
        </w:rPr>
        <w:t>体育硕士专业学位研究生的专业领域包括：体育教学和运动训练2个领域。需在之前所确定的专业领域内进行选题，即体育教学领域的研究生，要围绕与教学相关的问题开展研究，如教学方法、教学手段与教学模式改革与创新、教学管理、新教学理念和现代信息技术应用、运动项目教学改革与发展等等。运动训练领域的研究生，要围绕与训练有关的问题进行研究，如项目的专项体能训练、技术与战术训练改革创新、新的训练理念与新训练手段方法运用、训练管理等等。未在之前所确定的专业领域内选题者，审核时不予通过。若确需跨领域进行选题研究，需先向研究生院提出转领域申请，经同意且补修所转入领域内的必修课程，考试合格后方可开题</w:t>
      </w:r>
      <w:r>
        <w:rPr>
          <w:rFonts w:hint="eastAsia"/>
          <w:sz w:val="28"/>
        </w:rPr>
        <w:t>。</w:t>
      </w:r>
    </w:p>
    <w:p>
      <w:pPr>
        <w:spacing w:line="380" w:lineRule="exact"/>
        <w:ind w:firstLine="420" w:firstLineChars="200"/>
        <w:rPr>
          <w:rFonts w:ascii="宋体" w:hAnsi="宋体"/>
          <w:color w:val="000000"/>
          <w:szCs w:val="21"/>
        </w:rPr>
      </w:pPr>
      <w:r>
        <w:rPr>
          <w:rFonts w:hint="eastAsia" w:ascii="宋体" w:hAnsi="宋体"/>
          <w:color w:val="000000"/>
          <w:szCs w:val="21"/>
        </w:rPr>
        <w:t>新闻与传播专业学位研究生的专业领域即新闻与传播。</w:t>
      </w:r>
    </w:p>
    <w:p>
      <w:pPr>
        <w:spacing w:line="380" w:lineRule="exact"/>
        <w:ind w:firstLine="422" w:firstLineChars="200"/>
        <w:rPr>
          <w:rFonts w:ascii="宋体" w:hAnsi="宋体"/>
          <w:b/>
          <w:color w:val="000000"/>
          <w:szCs w:val="21"/>
        </w:rPr>
      </w:pPr>
      <w:r>
        <w:rPr>
          <w:rFonts w:hint="eastAsia" w:ascii="宋体" w:hAnsi="宋体"/>
          <w:b/>
          <w:color w:val="000000"/>
          <w:szCs w:val="21"/>
        </w:rPr>
        <w:t>第四条  学位论文选题时应注意的事项</w:t>
      </w:r>
    </w:p>
    <w:p>
      <w:pPr>
        <w:spacing w:line="380" w:lineRule="exact"/>
        <w:ind w:firstLine="420" w:firstLineChars="200"/>
        <w:rPr>
          <w:rFonts w:ascii="宋体" w:hAnsi="宋体"/>
          <w:color w:val="000000"/>
          <w:szCs w:val="21"/>
        </w:rPr>
      </w:pPr>
      <w:r>
        <w:rPr>
          <w:rFonts w:hint="eastAsia" w:ascii="宋体" w:hAnsi="宋体"/>
          <w:color w:val="000000"/>
          <w:szCs w:val="21"/>
        </w:rPr>
        <w:t>（一）应对本学科专业的国内外发展动态、趋势、新成果有较充分的了解，所选课题要具有探索性。</w:t>
      </w:r>
    </w:p>
    <w:p>
      <w:pPr>
        <w:spacing w:line="380" w:lineRule="exact"/>
        <w:ind w:firstLine="420" w:firstLineChars="200"/>
        <w:rPr>
          <w:rFonts w:ascii="宋体" w:hAnsi="宋体"/>
          <w:color w:val="000000"/>
          <w:szCs w:val="21"/>
        </w:rPr>
      </w:pPr>
      <w:r>
        <w:rPr>
          <w:rFonts w:hint="eastAsia" w:ascii="宋体" w:hAnsi="宋体"/>
          <w:color w:val="000000"/>
          <w:szCs w:val="21"/>
        </w:rPr>
        <w:t>（二）课题要尽可能符合经济和社会发展实际需要，具备一定的实用价值或理论意义，同时考虑仪器设备、经费、时间和图书资料等客观条件及完成研究任务的可能性。</w:t>
      </w:r>
    </w:p>
    <w:p>
      <w:pPr>
        <w:spacing w:line="380" w:lineRule="exact"/>
        <w:ind w:firstLine="420" w:firstLineChars="200"/>
        <w:rPr>
          <w:rFonts w:ascii="宋体" w:hAnsi="宋体"/>
          <w:color w:val="000000"/>
          <w:szCs w:val="21"/>
        </w:rPr>
      </w:pPr>
      <w:r>
        <w:rPr>
          <w:rFonts w:hint="eastAsia" w:ascii="宋体" w:hAnsi="宋体"/>
          <w:color w:val="000000"/>
          <w:szCs w:val="21"/>
        </w:rPr>
        <w:t>（三）从实际出发，结合研究生的科研能力和科研经历、目前研究兴趣、外语水平以及导师的特长和优势等因素选题。</w:t>
      </w:r>
    </w:p>
    <w:p>
      <w:pPr>
        <w:spacing w:line="380" w:lineRule="exact"/>
        <w:ind w:firstLine="422" w:firstLineChars="200"/>
        <w:rPr>
          <w:rFonts w:ascii="宋体" w:hAnsi="宋体"/>
          <w:b/>
          <w:color w:val="000000"/>
          <w:szCs w:val="21"/>
        </w:rPr>
      </w:pPr>
      <w:r>
        <w:rPr>
          <w:rFonts w:hint="eastAsia" w:ascii="宋体" w:hAnsi="宋体"/>
          <w:b/>
          <w:color w:val="000000"/>
          <w:szCs w:val="21"/>
        </w:rPr>
        <w:t>第五条  学位论文选题的程序和要求</w:t>
      </w:r>
    </w:p>
    <w:p>
      <w:pPr>
        <w:spacing w:line="380" w:lineRule="exact"/>
        <w:ind w:firstLine="420" w:firstLineChars="200"/>
        <w:rPr>
          <w:rFonts w:ascii="宋体" w:hAnsi="宋体"/>
          <w:color w:val="000000"/>
          <w:szCs w:val="21"/>
        </w:rPr>
      </w:pPr>
      <w:r>
        <w:rPr>
          <w:rFonts w:hint="eastAsia" w:ascii="宋体" w:hAnsi="宋体"/>
          <w:color w:val="000000"/>
          <w:szCs w:val="21"/>
        </w:rPr>
        <w:t>（一）在进行充分文献查阅和前期调研的基础上，经导师同意初步确定题目。</w:t>
      </w:r>
    </w:p>
    <w:p>
      <w:pPr>
        <w:spacing w:line="380" w:lineRule="exact"/>
        <w:ind w:firstLine="420" w:firstLineChars="200"/>
        <w:rPr>
          <w:rFonts w:ascii="宋体" w:hAnsi="宋体"/>
          <w:color w:val="000000"/>
          <w:szCs w:val="21"/>
        </w:rPr>
      </w:pPr>
      <w:r>
        <w:rPr>
          <w:rFonts w:hint="eastAsia" w:ascii="宋体" w:hAnsi="宋体"/>
          <w:color w:val="000000"/>
          <w:szCs w:val="21"/>
        </w:rPr>
        <w:t>（二）根据学位论文课题所涉及的内容，以教研室为单位，组织研究生导师和有关专家进行开题论证。开题报告包括以下内容：选题依据、研究目的与意义、国内外研究进展与动态、完整的研究方案（研究目标、研究方法、研究内容和拟解决的主要问题、存在困难及应对措施等）、论文完成时间以及预期结果等。专家组对开题报告进行认真审议，对需要作重大修改的课题，应在规定时间内进行第二次开题论证会。</w:t>
      </w:r>
    </w:p>
    <w:p>
      <w:pPr>
        <w:spacing w:line="380" w:lineRule="exact"/>
        <w:ind w:firstLine="420" w:firstLineChars="200"/>
        <w:rPr>
          <w:rFonts w:ascii="宋体" w:hAnsi="宋体"/>
          <w:color w:val="000000"/>
          <w:szCs w:val="21"/>
        </w:rPr>
      </w:pPr>
      <w:r>
        <w:rPr>
          <w:rFonts w:hint="eastAsia" w:ascii="宋体" w:hAnsi="宋体"/>
          <w:color w:val="000000"/>
          <w:szCs w:val="21"/>
        </w:rPr>
        <w:t>（三）根据专家组的修改意见对原论文工作计划进行修改，进一步完善论文工作计划，经专家组、导师及教研室确定后提交《广州体育学院研究生科研工作计划》到研究生院备案。</w:t>
      </w:r>
    </w:p>
    <w:p>
      <w:pPr>
        <w:spacing w:line="380" w:lineRule="exact"/>
        <w:ind w:firstLine="420" w:firstLineChars="200"/>
        <w:rPr>
          <w:rFonts w:ascii="宋体" w:hAnsi="宋体"/>
          <w:color w:val="000000"/>
          <w:szCs w:val="21"/>
        </w:rPr>
      </w:pPr>
      <w:r>
        <w:rPr>
          <w:rFonts w:hint="eastAsia" w:ascii="宋体" w:hAnsi="宋体"/>
          <w:color w:val="000000"/>
          <w:szCs w:val="21"/>
        </w:rPr>
        <w:t>（四）《广州体育学院研究生科研工作计划》一经批准，一般不得随意更改主要研究内容。论文工作的全过程应在教研室和导师指导下进行，研究生必须定期报告进展情况，导师应进行检查督促。教研室组织有关人员听取研究生论文工作情况的阶段报告，及时发现和解决有关问题。研究生院须及时掌握其进展情况。</w:t>
      </w:r>
    </w:p>
    <w:p>
      <w:pPr>
        <w:spacing w:line="380" w:lineRule="exact"/>
        <w:ind w:firstLine="420" w:firstLineChars="200"/>
        <w:rPr>
          <w:rFonts w:ascii="宋体" w:hAnsi="宋体"/>
          <w:color w:val="000000"/>
          <w:szCs w:val="21"/>
        </w:rPr>
      </w:pPr>
      <w:r>
        <w:rPr>
          <w:rFonts w:hint="eastAsia" w:ascii="宋体" w:hAnsi="宋体"/>
          <w:color w:val="000000"/>
          <w:szCs w:val="21"/>
        </w:rPr>
        <w:t>（五）若确有特殊情况需要更改题目和主要研究内容，须按下述要求进行（若主要研究内容不变，只是题目的表述稍做调整者不属此列）：</w:t>
      </w:r>
    </w:p>
    <w:p>
      <w:pPr>
        <w:spacing w:line="380" w:lineRule="exact"/>
        <w:ind w:firstLine="420" w:firstLineChars="200"/>
        <w:rPr>
          <w:rFonts w:ascii="宋体" w:hAnsi="宋体"/>
          <w:color w:val="000000"/>
          <w:szCs w:val="21"/>
        </w:rPr>
      </w:pPr>
      <w:r>
        <w:rPr>
          <w:rFonts w:hint="eastAsia" w:ascii="宋体" w:hAnsi="宋体"/>
          <w:color w:val="000000"/>
          <w:szCs w:val="21"/>
        </w:rPr>
        <w:t>1.自提交《广州体育学院研究生科研工作计划》之日起三个月内，研究生本人提出书面申请说明理由，由导师、教研室负责人签署意见，经研究生院批准后按上述开题报告程序重新组织开题论证，提交新的《广州体育学院研究生科研工作计划》备案，之后不再准予第二次变更申请。</w:t>
      </w:r>
    </w:p>
    <w:p>
      <w:pPr>
        <w:spacing w:line="380" w:lineRule="exact"/>
        <w:ind w:firstLine="420" w:firstLineChars="200"/>
        <w:rPr>
          <w:rFonts w:ascii="宋体" w:hAnsi="宋体"/>
          <w:color w:val="000000"/>
          <w:szCs w:val="21"/>
        </w:rPr>
      </w:pPr>
      <w:r>
        <w:rPr>
          <w:rFonts w:hint="eastAsia" w:ascii="宋体" w:hAnsi="宋体"/>
          <w:color w:val="000000"/>
          <w:szCs w:val="21"/>
        </w:rPr>
        <w:t>2.首次提交《广州体育学院研究生科研工作计划》之日起三个月之后提出申请者，遵循“</w:t>
      </w:r>
      <w:r>
        <w:rPr>
          <w:rFonts w:ascii="宋体" w:hAnsi="宋体"/>
          <w:color w:val="000000"/>
          <w:szCs w:val="21"/>
        </w:rPr>
        <w:t>用于论文工作的时间一般不应少于1年</w:t>
      </w:r>
      <w:r>
        <w:rPr>
          <w:rFonts w:hint="eastAsia" w:ascii="宋体" w:hAnsi="宋体"/>
          <w:color w:val="000000"/>
          <w:szCs w:val="21"/>
        </w:rPr>
        <w:t>”的原则要求，顺延推迟学位论文答辩时间。</w:t>
      </w:r>
    </w:p>
    <w:p>
      <w:pPr>
        <w:spacing w:line="380" w:lineRule="exact"/>
        <w:ind w:firstLine="420" w:firstLineChars="200"/>
        <w:rPr>
          <w:rFonts w:hint="eastAsia" w:ascii="宋体" w:hAnsi="宋体"/>
          <w:color w:val="000000"/>
          <w:szCs w:val="21"/>
        </w:rPr>
      </w:pPr>
      <w:r>
        <w:rPr>
          <w:rFonts w:hint="eastAsia" w:ascii="宋体" w:hAnsi="宋体"/>
          <w:color w:val="000000"/>
          <w:szCs w:val="21"/>
        </w:rPr>
        <w:t>3.私自更改导致学位论文最终主要研究内容与研究生院备案的开题报告内容不符者，答辩申请不予通过，不参加当次学论文盲审。</w:t>
      </w:r>
    </w:p>
    <w:p>
      <w:pPr>
        <w:spacing w:line="380" w:lineRule="exact"/>
        <w:ind w:firstLine="420" w:firstLineChars="200"/>
        <w:rPr>
          <w:rFonts w:ascii="宋体" w:hAnsi="宋体"/>
          <w:color w:val="000000"/>
          <w:szCs w:val="21"/>
        </w:rPr>
      </w:pPr>
      <w:r>
        <w:rPr>
          <w:rFonts w:hint="eastAsia" w:ascii="宋体" w:hAnsi="宋体"/>
          <w:color w:val="000000"/>
          <w:szCs w:val="21"/>
        </w:rPr>
        <w:t>4.体育硕士专业学位研究生，若需跨领域进行研究，需先申请转入相应领域，补修新转入领域要求的核心课程后方可进行开题论证。</w:t>
      </w:r>
    </w:p>
    <w:p>
      <w:pPr>
        <w:spacing w:line="380" w:lineRule="exact"/>
        <w:ind w:firstLine="420" w:firstLineChars="200"/>
        <w:rPr>
          <w:rFonts w:ascii="宋体" w:hAnsi="宋体"/>
          <w:color w:val="000000"/>
          <w:szCs w:val="21"/>
        </w:rPr>
      </w:pPr>
    </w:p>
    <w:p>
      <w:pPr>
        <w:spacing w:line="380" w:lineRule="exact"/>
        <w:ind w:firstLine="420" w:firstLineChars="200"/>
        <w:rPr>
          <w:rFonts w:ascii="宋体" w:hAnsi="宋体"/>
          <w:color w:val="000000"/>
          <w:szCs w:val="21"/>
        </w:rPr>
      </w:pPr>
      <w:r>
        <w:rPr>
          <w:rFonts w:hint="eastAsia" w:ascii="宋体" w:hAnsi="宋体"/>
          <w:color w:val="000000"/>
          <w:szCs w:val="21"/>
        </w:rPr>
        <w:t xml:space="preserve">                                                   广州体育学院研究生院</w:t>
      </w:r>
    </w:p>
    <w:p>
      <w:pPr>
        <w:spacing w:line="380" w:lineRule="exact"/>
        <w:ind w:firstLine="420" w:firstLineChars="200"/>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202</w:t>
      </w:r>
      <w:r>
        <w:rPr>
          <w:rFonts w:hint="eastAsia" w:ascii="宋体" w:hAnsi="宋体"/>
          <w:color w:val="000000"/>
          <w:szCs w:val="21"/>
          <w:lang w:val="en-US" w:eastAsia="zh-CN"/>
        </w:rPr>
        <w:t>2</w:t>
      </w:r>
      <w:bookmarkStart w:id="1" w:name="_GoBack"/>
      <w:bookmarkEnd w:id="1"/>
      <w:r>
        <w:rPr>
          <w:rFonts w:hint="eastAsia" w:ascii="宋体" w:hAnsi="宋体"/>
          <w:color w:val="000000"/>
          <w:szCs w:val="21"/>
        </w:rPr>
        <w:t>年</w:t>
      </w:r>
      <w:r>
        <w:rPr>
          <w:rFonts w:hint="eastAsia" w:ascii="宋体" w:hAnsi="宋体"/>
          <w:color w:val="000000"/>
          <w:szCs w:val="21"/>
          <w:lang w:val="en-US" w:eastAsia="zh-CN"/>
        </w:rPr>
        <w:t>9</w:t>
      </w:r>
      <w:r>
        <w:rPr>
          <w:rFonts w:hint="eastAsia" w:ascii="宋体" w:hAnsi="宋体"/>
          <w:color w:val="000000"/>
          <w:szCs w:val="21"/>
        </w:rPr>
        <w:t>月</w:t>
      </w:r>
      <w:r>
        <w:rPr>
          <w:rFonts w:hint="eastAsia" w:ascii="宋体" w:hAnsi="宋体"/>
          <w:color w:val="000000"/>
          <w:szCs w:val="21"/>
          <w:lang w:val="en-US" w:eastAsia="zh-CN"/>
        </w:rPr>
        <w:t>1</w:t>
      </w:r>
      <w:r>
        <w:rPr>
          <w:rFonts w:hint="eastAsia" w:ascii="宋体" w:hAnsi="宋体"/>
          <w:color w:val="000000"/>
          <w:szCs w:val="21"/>
        </w:rPr>
        <w:t>日</w:t>
      </w:r>
    </w:p>
    <w:p>
      <w:pPr>
        <w:spacing w:line="380" w:lineRule="exact"/>
        <w:ind w:firstLine="420" w:firstLineChars="200"/>
        <w:rPr>
          <w:rFonts w:hint="eastAsia"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MjRmZWY0ODIxYmZkYzdhNzc3MTM5MTcyNmZkOTQifQ=="/>
  </w:docVars>
  <w:rsids>
    <w:rsidRoot w:val="00C326D9"/>
    <w:rsid w:val="00000936"/>
    <w:rsid w:val="00001E28"/>
    <w:rsid w:val="0001063E"/>
    <w:rsid w:val="000110A2"/>
    <w:rsid w:val="00012A62"/>
    <w:rsid w:val="000201BE"/>
    <w:rsid w:val="0002064A"/>
    <w:rsid w:val="00020748"/>
    <w:rsid w:val="00024997"/>
    <w:rsid w:val="000330FB"/>
    <w:rsid w:val="00034F25"/>
    <w:rsid w:val="00043402"/>
    <w:rsid w:val="00044B49"/>
    <w:rsid w:val="00046963"/>
    <w:rsid w:val="0005089B"/>
    <w:rsid w:val="000513A0"/>
    <w:rsid w:val="00053F2F"/>
    <w:rsid w:val="00063F3D"/>
    <w:rsid w:val="00064E80"/>
    <w:rsid w:val="0006583F"/>
    <w:rsid w:val="00065855"/>
    <w:rsid w:val="00066DED"/>
    <w:rsid w:val="000675CD"/>
    <w:rsid w:val="00072C64"/>
    <w:rsid w:val="0007438C"/>
    <w:rsid w:val="0008120B"/>
    <w:rsid w:val="000846EC"/>
    <w:rsid w:val="0009241C"/>
    <w:rsid w:val="00096D14"/>
    <w:rsid w:val="000A1989"/>
    <w:rsid w:val="000A3CFE"/>
    <w:rsid w:val="000A3F15"/>
    <w:rsid w:val="000A5A90"/>
    <w:rsid w:val="000A61CD"/>
    <w:rsid w:val="000B1BCB"/>
    <w:rsid w:val="000B44A5"/>
    <w:rsid w:val="000B6449"/>
    <w:rsid w:val="000B6A49"/>
    <w:rsid w:val="000B79F8"/>
    <w:rsid w:val="000C1B7C"/>
    <w:rsid w:val="000C7D73"/>
    <w:rsid w:val="000D68A7"/>
    <w:rsid w:val="000D68BF"/>
    <w:rsid w:val="000E05BF"/>
    <w:rsid w:val="000E3822"/>
    <w:rsid w:val="000E3DA1"/>
    <w:rsid w:val="000E47D7"/>
    <w:rsid w:val="000E55B9"/>
    <w:rsid w:val="000E67AB"/>
    <w:rsid w:val="000E7051"/>
    <w:rsid w:val="000F64BE"/>
    <w:rsid w:val="00104FDA"/>
    <w:rsid w:val="00105B80"/>
    <w:rsid w:val="00107F95"/>
    <w:rsid w:val="00113E0E"/>
    <w:rsid w:val="00114C17"/>
    <w:rsid w:val="00115D25"/>
    <w:rsid w:val="00120EF2"/>
    <w:rsid w:val="00125F86"/>
    <w:rsid w:val="00126A92"/>
    <w:rsid w:val="001313A6"/>
    <w:rsid w:val="00134890"/>
    <w:rsid w:val="0013773A"/>
    <w:rsid w:val="00141B0A"/>
    <w:rsid w:val="001450E9"/>
    <w:rsid w:val="001505C3"/>
    <w:rsid w:val="001514D7"/>
    <w:rsid w:val="001525BA"/>
    <w:rsid w:val="00160C68"/>
    <w:rsid w:val="0016120A"/>
    <w:rsid w:val="00161C0E"/>
    <w:rsid w:val="00161E04"/>
    <w:rsid w:val="001625CC"/>
    <w:rsid w:val="00170385"/>
    <w:rsid w:val="0017510C"/>
    <w:rsid w:val="00175FE0"/>
    <w:rsid w:val="00177C66"/>
    <w:rsid w:val="00180676"/>
    <w:rsid w:val="00181081"/>
    <w:rsid w:val="00183271"/>
    <w:rsid w:val="00184085"/>
    <w:rsid w:val="001854B5"/>
    <w:rsid w:val="00190D8E"/>
    <w:rsid w:val="00193C8D"/>
    <w:rsid w:val="0019542F"/>
    <w:rsid w:val="00195FCE"/>
    <w:rsid w:val="0019705C"/>
    <w:rsid w:val="001A04DA"/>
    <w:rsid w:val="001A07D4"/>
    <w:rsid w:val="001A690A"/>
    <w:rsid w:val="001B37F7"/>
    <w:rsid w:val="001C1BD8"/>
    <w:rsid w:val="001C217D"/>
    <w:rsid w:val="001C2EEF"/>
    <w:rsid w:val="001C490E"/>
    <w:rsid w:val="001C5ED3"/>
    <w:rsid w:val="001C6782"/>
    <w:rsid w:val="001D1DFC"/>
    <w:rsid w:val="001D2566"/>
    <w:rsid w:val="001D5813"/>
    <w:rsid w:val="001E43BC"/>
    <w:rsid w:val="001E5798"/>
    <w:rsid w:val="001F1BDA"/>
    <w:rsid w:val="001F2386"/>
    <w:rsid w:val="00200043"/>
    <w:rsid w:val="00203D73"/>
    <w:rsid w:val="00205E5F"/>
    <w:rsid w:val="00207423"/>
    <w:rsid w:val="00211B10"/>
    <w:rsid w:val="00212C3F"/>
    <w:rsid w:val="00226919"/>
    <w:rsid w:val="0023255D"/>
    <w:rsid w:val="00233D88"/>
    <w:rsid w:val="00234D43"/>
    <w:rsid w:val="0023798A"/>
    <w:rsid w:val="002419E3"/>
    <w:rsid w:val="002524CE"/>
    <w:rsid w:val="00253B57"/>
    <w:rsid w:val="00257244"/>
    <w:rsid w:val="00257936"/>
    <w:rsid w:val="0026074A"/>
    <w:rsid w:val="002636D0"/>
    <w:rsid w:val="0026527B"/>
    <w:rsid w:val="00266AF4"/>
    <w:rsid w:val="00273ACD"/>
    <w:rsid w:val="0027420C"/>
    <w:rsid w:val="00281717"/>
    <w:rsid w:val="0028241D"/>
    <w:rsid w:val="00297FA0"/>
    <w:rsid w:val="002A5F8C"/>
    <w:rsid w:val="002A74B9"/>
    <w:rsid w:val="002A763B"/>
    <w:rsid w:val="002B506D"/>
    <w:rsid w:val="002B6013"/>
    <w:rsid w:val="002B6F05"/>
    <w:rsid w:val="002B7B8D"/>
    <w:rsid w:val="002B7DBB"/>
    <w:rsid w:val="002C14FE"/>
    <w:rsid w:val="002C24B1"/>
    <w:rsid w:val="002C2E62"/>
    <w:rsid w:val="002C39E7"/>
    <w:rsid w:val="002C56B2"/>
    <w:rsid w:val="002C65C9"/>
    <w:rsid w:val="002C68D4"/>
    <w:rsid w:val="002D2B77"/>
    <w:rsid w:val="002D3FE5"/>
    <w:rsid w:val="002E591C"/>
    <w:rsid w:val="002F1411"/>
    <w:rsid w:val="002F15FF"/>
    <w:rsid w:val="002F18D7"/>
    <w:rsid w:val="002F3136"/>
    <w:rsid w:val="002F5635"/>
    <w:rsid w:val="002F73DB"/>
    <w:rsid w:val="002F7DD9"/>
    <w:rsid w:val="002F7E6D"/>
    <w:rsid w:val="00304F5D"/>
    <w:rsid w:val="0030758B"/>
    <w:rsid w:val="003079AB"/>
    <w:rsid w:val="003104BF"/>
    <w:rsid w:val="00310E4B"/>
    <w:rsid w:val="00311F0A"/>
    <w:rsid w:val="00316417"/>
    <w:rsid w:val="00316559"/>
    <w:rsid w:val="003207BA"/>
    <w:rsid w:val="003226FD"/>
    <w:rsid w:val="00322BBD"/>
    <w:rsid w:val="00323A57"/>
    <w:rsid w:val="00333305"/>
    <w:rsid w:val="003353E2"/>
    <w:rsid w:val="00337953"/>
    <w:rsid w:val="00342DA3"/>
    <w:rsid w:val="00344F8F"/>
    <w:rsid w:val="00347825"/>
    <w:rsid w:val="003505CC"/>
    <w:rsid w:val="00361E2D"/>
    <w:rsid w:val="003623B8"/>
    <w:rsid w:val="0036372E"/>
    <w:rsid w:val="00363F4D"/>
    <w:rsid w:val="00367BDD"/>
    <w:rsid w:val="00370E6C"/>
    <w:rsid w:val="00374108"/>
    <w:rsid w:val="003755C6"/>
    <w:rsid w:val="003843FE"/>
    <w:rsid w:val="003849A0"/>
    <w:rsid w:val="00387978"/>
    <w:rsid w:val="0039769E"/>
    <w:rsid w:val="0039785B"/>
    <w:rsid w:val="003A015F"/>
    <w:rsid w:val="003A086A"/>
    <w:rsid w:val="003A0C27"/>
    <w:rsid w:val="003B1840"/>
    <w:rsid w:val="003B2AF5"/>
    <w:rsid w:val="003B4E47"/>
    <w:rsid w:val="003B60CF"/>
    <w:rsid w:val="003B6A1B"/>
    <w:rsid w:val="003B781A"/>
    <w:rsid w:val="003C017E"/>
    <w:rsid w:val="003C06B4"/>
    <w:rsid w:val="003C1A8F"/>
    <w:rsid w:val="003C5C1B"/>
    <w:rsid w:val="003D0037"/>
    <w:rsid w:val="003D0416"/>
    <w:rsid w:val="003D1690"/>
    <w:rsid w:val="003D6F8E"/>
    <w:rsid w:val="003E2DFB"/>
    <w:rsid w:val="003E30ED"/>
    <w:rsid w:val="003E4F5E"/>
    <w:rsid w:val="003E5005"/>
    <w:rsid w:val="003F0505"/>
    <w:rsid w:val="003F0E61"/>
    <w:rsid w:val="003F2471"/>
    <w:rsid w:val="00401530"/>
    <w:rsid w:val="004025B1"/>
    <w:rsid w:val="004032EF"/>
    <w:rsid w:val="004036B0"/>
    <w:rsid w:val="00413CE5"/>
    <w:rsid w:val="00415C0C"/>
    <w:rsid w:val="00416D77"/>
    <w:rsid w:val="0042048A"/>
    <w:rsid w:val="00421F5F"/>
    <w:rsid w:val="00430238"/>
    <w:rsid w:val="004326E6"/>
    <w:rsid w:val="00444002"/>
    <w:rsid w:val="00446AC1"/>
    <w:rsid w:val="004501DA"/>
    <w:rsid w:val="00452310"/>
    <w:rsid w:val="00452D65"/>
    <w:rsid w:val="00462CD6"/>
    <w:rsid w:val="0046454C"/>
    <w:rsid w:val="004661E5"/>
    <w:rsid w:val="00471279"/>
    <w:rsid w:val="00471CC5"/>
    <w:rsid w:val="00473B02"/>
    <w:rsid w:val="004743DD"/>
    <w:rsid w:val="00474F6F"/>
    <w:rsid w:val="00477738"/>
    <w:rsid w:val="00485553"/>
    <w:rsid w:val="0049175D"/>
    <w:rsid w:val="00492B24"/>
    <w:rsid w:val="00492D38"/>
    <w:rsid w:val="00492DD7"/>
    <w:rsid w:val="00494FED"/>
    <w:rsid w:val="0049639A"/>
    <w:rsid w:val="00497E7F"/>
    <w:rsid w:val="004A1502"/>
    <w:rsid w:val="004A2C10"/>
    <w:rsid w:val="004A53A5"/>
    <w:rsid w:val="004B4C78"/>
    <w:rsid w:val="004B7C3F"/>
    <w:rsid w:val="004C24C3"/>
    <w:rsid w:val="004C7C80"/>
    <w:rsid w:val="004D1207"/>
    <w:rsid w:val="004D1316"/>
    <w:rsid w:val="004D257A"/>
    <w:rsid w:val="004D4BD6"/>
    <w:rsid w:val="004D5609"/>
    <w:rsid w:val="004D7DD3"/>
    <w:rsid w:val="004E1359"/>
    <w:rsid w:val="004E1614"/>
    <w:rsid w:val="004E5293"/>
    <w:rsid w:val="004E5B42"/>
    <w:rsid w:val="004E71C4"/>
    <w:rsid w:val="004F0456"/>
    <w:rsid w:val="004F200D"/>
    <w:rsid w:val="004F2E39"/>
    <w:rsid w:val="004F760F"/>
    <w:rsid w:val="00505276"/>
    <w:rsid w:val="00506CF3"/>
    <w:rsid w:val="00510E59"/>
    <w:rsid w:val="00511FAB"/>
    <w:rsid w:val="005144AB"/>
    <w:rsid w:val="00517379"/>
    <w:rsid w:val="005204A6"/>
    <w:rsid w:val="0052153F"/>
    <w:rsid w:val="00521AF3"/>
    <w:rsid w:val="00522B3B"/>
    <w:rsid w:val="00523C3A"/>
    <w:rsid w:val="005262DA"/>
    <w:rsid w:val="005336D2"/>
    <w:rsid w:val="005366FB"/>
    <w:rsid w:val="005377BB"/>
    <w:rsid w:val="00542636"/>
    <w:rsid w:val="0054317C"/>
    <w:rsid w:val="00551B3D"/>
    <w:rsid w:val="00553EC2"/>
    <w:rsid w:val="00556433"/>
    <w:rsid w:val="00560098"/>
    <w:rsid w:val="0056467E"/>
    <w:rsid w:val="00564A66"/>
    <w:rsid w:val="00571A62"/>
    <w:rsid w:val="00571C90"/>
    <w:rsid w:val="005766E4"/>
    <w:rsid w:val="00580BE3"/>
    <w:rsid w:val="005829C9"/>
    <w:rsid w:val="00582E0B"/>
    <w:rsid w:val="005842F5"/>
    <w:rsid w:val="005847DD"/>
    <w:rsid w:val="00585F53"/>
    <w:rsid w:val="005876E3"/>
    <w:rsid w:val="005929C8"/>
    <w:rsid w:val="0059345B"/>
    <w:rsid w:val="00595E5C"/>
    <w:rsid w:val="005961C5"/>
    <w:rsid w:val="005972DF"/>
    <w:rsid w:val="005A4C9C"/>
    <w:rsid w:val="005A4FEC"/>
    <w:rsid w:val="005B106A"/>
    <w:rsid w:val="005B12D1"/>
    <w:rsid w:val="005B19DB"/>
    <w:rsid w:val="005C1DD4"/>
    <w:rsid w:val="005D0EB1"/>
    <w:rsid w:val="005D5453"/>
    <w:rsid w:val="005D5710"/>
    <w:rsid w:val="005E00DE"/>
    <w:rsid w:val="005E41FC"/>
    <w:rsid w:val="005E6A71"/>
    <w:rsid w:val="005F6D18"/>
    <w:rsid w:val="0060190B"/>
    <w:rsid w:val="00604CC2"/>
    <w:rsid w:val="0060644E"/>
    <w:rsid w:val="00606B7E"/>
    <w:rsid w:val="00610086"/>
    <w:rsid w:val="00610F56"/>
    <w:rsid w:val="006276C0"/>
    <w:rsid w:val="006338A9"/>
    <w:rsid w:val="0064048C"/>
    <w:rsid w:val="00645A51"/>
    <w:rsid w:val="00646A21"/>
    <w:rsid w:val="00647C56"/>
    <w:rsid w:val="006502A5"/>
    <w:rsid w:val="00652308"/>
    <w:rsid w:val="006538D2"/>
    <w:rsid w:val="006552D7"/>
    <w:rsid w:val="00656644"/>
    <w:rsid w:val="00656AD6"/>
    <w:rsid w:val="00661473"/>
    <w:rsid w:val="006650E8"/>
    <w:rsid w:val="006658DF"/>
    <w:rsid w:val="00665F11"/>
    <w:rsid w:val="00667E90"/>
    <w:rsid w:val="00671BAB"/>
    <w:rsid w:val="0067406F"/>
    <w:rsid w:val="00677796"/>
    <w:rsid w:val="00680498"/>
    <w:rsid w:val="006805BB"/>
    <w:rsid w:val="00680FAB"/>
    <w:rsid w:val="006819F9"/>
    <w:rsid w:val="00686569"/>
    <w:rsid w:val="006878C8"/>
    <w:rsid w:val="006903E9"/>
    <w:rsid w:val="00691B4D"/>
    <w:rsid w:val="006950BE"/>
    <w:rsid w:val="006951C6"/>
    <w:rsid w:val="00696AFC"/>
    <w:rsid w:val="006A17D8"/>
    <w:rsid w:val="006A2626"/>
    <w:rsid w:val="006A362B"/>
    <w:rsid w:val="006A5B8A"/>
    <w:rsid w:val="006A6FB4"/>
    <w:rsid w:val="006B1638"/>
    <w:rsid w:val="006B1DC4"/>
    <w:rsid w:val="006B39C5"/>
    <w:rsid w:val="006B3DB3"/>
    <w:rsid w:val="006B468F"/>
    <w:rsid w:val="006B75F5"/>
    <w:rsid w:val="006B7A91"/>
    <w:rsid w:val="006C2437"/>
    <w:rsid w:val="006C270F"/>
    <w:rsid w:val="006C671B"/>
    <w:rsid w:val="006D04A4"/>
    <w:rsid w:val="006D59A1"/>
    <w:rsid w:val="006F5CD0"/>
    <w:rsid w:val="00706611"/>
    <w:rsid w:val="00707275"/>
    <w:rsid w:val="00711C8F"/>
    <w:rsid w:val="007132CA"/>
    <w:rsid w:val="00713ABE"/>
    <w:rsid w:val="007156BF"/>
    <w:rsid w:val="00716093"/>
    <w:rsid w:val="00721321"/>
    <w:rsid w:val="00721D50"/>
    <w:rsid w:val="007309E4"/>
    <w:rsid w:val="007310EB"/>
    <w:rsid w:val="007324BE"/>
    <w:rsid w:val="00732D58"/>
    <w:rsid w:val="007348D9"/>
    <w:rsid w:val="00736172"/>
    <w:rsid w:val="00736B1B"/>
    <w:rsid w:val="00737E51"/>
    <w:rsid w:val="00740F41"/>
    <w:rsid w:val="00741A42"/>
    <w:rsid w:val="00743374"/>
    <w:rsid w:val="0074391C"/>
    <w:rsid w:val="00743D38"/>
    <w:rsid w:val="007440B6"/>
    <w:rsid w:val="007445D2"/>
    <w:rsid w:val="00744C51"/>
    <w:rsid w:val="00750065"/>
    <w:rsid w:val="00750457"/>
    <w:rsid w:val="00750528"/>
    <w:rsid w:val="00753725"/>
    <w:rsid w:val="00753B71"/>
    <w:rsid w:val="00760F84"/>
    <w:rsid w:val="00772610"/>
    <w:rsid w:val="00773A5E"/>
    <w:rsid w:val="00774849"/>
    <w:rsid w:val="007749A8"/>
    <w:rsid w:val="00784D8F"/>
    <w:rsid w:val="0079057C"/>
    <w:rsid w:val="00792BC5"/>
    <w:rsid w:val="00793D8E"/>
    <w:rsid w:val="00794EE5"/>
    <w:rsid w:val="00795450"/>
    <w:rsid w:val="0079568F"/>
    <w:rsid w:val="00796C95"/>
    <w:rsid w:val="00796DD2"/>
    <w:rsid w:val="007A283F"/>
    <w:rsid w:val="007A5F7D"/>
    <w:rsid w:val="007B06E9"/>
    <w:rsid w:val="007B2F87"/>
    <w:rsid w:val="007B7DE9"/>
    <w:rsid w:val="007C4631"/>
    <w:rsid w:val="007C603E"/>
    <w:rsid w:val="007D1414"/>
    <w:rsid w:val="007D3D53"/>
    <w:rsid w:val="007E0C32"/>
    <w:rsid w:val="007E1E23"/>
    <w:rsid w:val="007E6D17"/>
    <w:rsid w:val="007F01F4"/>
    <w:rsid w:val="007F1894"/>
    <w:rsid w:val="007F3669"/>
    <w:rsid w:val="007F476A"/>
    <w:rsid w:val="007F6D61"/>
    <w:rsid w:val="00801931"/>
    <w:rsid w:val="00801FC6"/>
    <w:rsid w:val="00810066"/>
    <w:rsid w:val="008110CF"/>
    <w:rsid w:val="00813D78"/>
    <w:rsid w:val="00814EF2"/>
    <w:rsid w:val="00817C6A"/>
    <w:rsid w:val="008234D0"/>
    <w:rsid w:val="008254B4"/>
    <w:rsid w:val="00825D4E"/>
    <w:rsid w:val="00826E68"/>
    <w:rsid w:val="00830C9A"/>
    <w:rsid w:val="0083257F"/>
    <w:rsid w:val="00833599"/>
    <w:rsid w:val="00833E34"/>
    <w:rsid w:val="0084037F"/>
    <w:rsid w:val="00844D2F"/>
    <w:rsid w:val="00846042"/>
    <w:rsid w:val="00852609"/>
    <w:rsid w:val="008625C7"/>
    <w:rsid w:val="008634B4"/>
    <w:rsid w:val="00867B29"/>
    <w:rsid w:val="008700B5"/>
    <w:rsid w:val="0087141E"/>
    <w:rsid w:val="00875145"/>
    <w:rsid w:val="00881F4F"/>
    <w:rsid w:val="0088235E"/>
    <w:rsid w:val="00887CA5"/>
    <w:rsid w:val="00891794"/>
    <w:rsid w:val="008A3266"/>
    <w:rsid w:val="008B0E9F"/>
    <w:rsid w:val="008B2921"/>
    <w:rsid w:val="008B5235"/>
    <w:rsid w:val="008B7221"/>
    <w:rsid w:val="008C23E2"/>
    <w:rsid w:val="008C3E59"/>
    <w:rsid w:val="008C63D1"/>
    <w:rsid w:val="008C680D"/>
    <w:rsid w:val="008C7E65"/>
    <w:rsid w:val="008D0915"/>
    <w:rsid w:val="008D0E8A"/>
    <w:rsid w:val="008D2CF6"/>
    <w:rsid w:val="008E2171"/>
    <w:rsid w:val="008E332E"/>
    <w:rsid w:val="008E5726"/>
    <w:rsid w:val="008E7249"/>
    <w:rsid w:val="008E7F42"/>
    <w:rsid w:val="008F00F2"/>
    <w:rsid w:val="008F6D75"/>
    <w:rsid w:val="008F75E4"/>
    <w:rsid w:val="00903B8F"/>
    <w:rsid w:val="00906971"/>
    <w:rsid w:val="0091066F"/>
    <w:rsid w:val="0091336D"/>
    <w:rsid w:val="009150AE"/>
    <w:rsid w:val="00922CDD"/>
    <w:rsid w:val="00925D70"/>
    <w:rsid w:val="009266D4"/>
    <w:rsid w:val="00931116"/>
    <w:rsid w:val="00935ED0"/>
    <w:rsid w:val="00936E6F"/>
    <w:rsid w:val="009371CB"/>
    <w:rsid w:val="009375D8"/>
    <w:rsid w:val="00941F9E"/>
    <w:rsid w:val="009446CE"/>
    <w:rsid w:val="00945AED"/>
    <w:rsid w:val="00951D5B"/>
    <w:rsid w:val="009545FB"/>
    <w:rsid w:val="0095599B"/>
    <w:rsid w:val="00960488"/>
    <w:rsid w:val="00960E79"/>
    <w:rsid w:val="00963B9F"/>
    <w:rsid w:val="00964888"/>
    <w:rsid w:val="00965FDC"/>
    <w:rsid w:val="009662B6"/>
    <w:rsid w:val="00970C8B"/>
    <w:rsid w:val="0097123B"/>
    <w:rsid w:val="00971261"/>
    <w:rsid w:val="00972E00"/>
    <w:rsid w:val="00974093"/>
    <w:rsid w:val="00992F40"/>
    <w:rsid w:val="00992FCF"/>
    <w:rsid w:val="009A3215"/>
    <w:rsid w:val="009A3B3A"/>
    <w:rsid w:val="009A5118"/>
    <w:rsid w:val="009A70D4"/>
    <w:rsid w:val="009B05BF"/>
    <w:rsid w:val="009B3CE0"/>
    <w:rsid w:val="009B3D03"/>
    <w:rsid w:val="009B6E42"/>
    <w:rsid w:val="009B7051"/>
    <w:rsid w:val="009B78FB"/>
    <w:rsid w:val="009C01CA"/>
    <w:rsid w:val="009C0B4D"/>
    <w:rsid w:val="009C0D40"/>
    <w:rsid w:val="009C1AF6"/>
    <w:rsid w:val="009C310D"/>
    <w:rsid w:val="009D33C9"/>
    <w:rsid w:val="009D3C76"/>
    <w:rsid w:val="009D5AE4"/>
    <w:rsid w:val="009E101C"/>
    <w:rsid w:val="009E138A"/>
    <w:rsid w:val="009E2059"/>
    <w:rsid w:val="009E4429"/>
    <w:rsid w:val="009E4F06"/>
    <w:rsid w:val="009E73B2"/>
    <w:rsid w:val="009F2C4F"/>
    <w:rsid w:val="009F32C1"/>
    <w:rsid w:val="009F43FC"/>
    <w:rsid w:val="009F5528"/>
    <w:rsid w:val="00A012A3"/>
    <w:rsid w:val="00A02372"/>
    <w:rsid w:val="00A026D6"/>
    <w:rsid w:val="00A03E5F"/>
    <w:rsid w:val="00A05282"/>
    <w:rsid w:val="00A0587B"/>
    <w:rsid w:val="00A136B0"/>
    <w:rsid w:val="00A148E0"/>
    <w:rsid w:val="00A16266"/>
    <w:rsid w:val="00A17890"/>
    <w:rsid w:val="00A2046B"/>
    <w:rsid w:val="00A21431"/>
    <w:rsid w:val="00A22139"/>
    <w:rsid w:val="00A23786"/>
    <w:rsid w:val="00A23906"/>
    <w:rsid w:val="00A26DA3"/>
    <w:rsid w:val="00A343E6"/>
    <w:rsid w:val="00A352D3"/>
    <w:rsid w:val="00A440B0"/>
    <w:rsid w:val="00A44867"/>
    <w:rsid w:val="00A532F0"/>
    <w:rsid w:val="00A55BCE"/>
    <w:rsid w:val="00A57D1D"/>
    <w:rsid w:val="00A62495"/>
    <w:rsid w:val="00A62913"/>
    <w:rsid w:val="00A630D2"/>
    <w:rsid w:val="00A63FF7"/>
    <w:rsid w:val="00A66191"/>
    <w:rsid w:val="00A6679C"/>
    <w:rsid w:val="00A70510"/>
    <w:rsid w:val="00A70D65"/>
    <w:rsid w:val="00A822BB"/>
    <w:rsid w:val="00A846E2"/>
    <w:rsid w:val="00A853DE"/>
    <w:rsid w:val="00A8591B"/>
    <w:rsid w:val="00A87043"/>
    <w:rsid w:val="00A97D11"/>
    <w:rsid w:val="00A97DA3"/>
    <w:rsid w:val="00AA12FE"/>
    <w:rsid w:val="00AA22B5"/>
    <w:rsid w:val="00AA4598"/>
    <w:rsid w:val="00AA7503"/>
    <w:rsid w:val="00AB3F42"/>
    <w:rsid w:val="00AB5A73"/>
    <w:rsid w:val="00AC0BF4"/>
    <w:rsid w:val="00AC4A4F"/>
    <w:rsid w:val="00AC5AC5"/>
    <w:rsid w:val="00AC7472"/>
    <w:rsid w:val="00AD0266"/>
    <w:rsid w:val="00AD02A8"/>
    <w:rsid w:val="00AD2670"/>
    <w:rsid w:val="00AD4474"/>
    <w:rsid w:val="00AD7359"/>
    <w:rsid w:val="00AE0A31"/>
    <w:rsid w:val="00AE0EF7"/>
    <w:rsid w:val="00AE16CF"/>
    <w:rsid w:val="00AE197E"/>
    <w:rsid w:val="00AE4F27"/>
    <w:rsid w:val="00AF0DAE"/>
    <w:rsid w:val="00AF1AE1"/>
    <w:rsid w:val="00AF3021"/>
    <w:rsid w:val="00AF348D"/>
    <w:rsid w:val="00B01BB9"/>
    <w:rsid w:val="00B01F2A"/>
    <w:rsid w:val="00B10BBA"/>
    <w:rsid w:val="00B178DB"/>
    <w:rsid w:val="00B17C89"/>
    <w:rsid w:val="00B226C4"/>
    <w:rsid w:val="00B25518"/>
    <w:rsid w:val="00B27555"/>
    <w:rsid w:val="00B310EF"/>
    <w:rsid w:val="00B31A2C"/>
    <w:rsid w:val="00B334F4"/>
    <w:rsid w:val="00B33A44"/>
    <w:rsid w:val="00B33AE7"/>
    <w:rsid w:val="00B340DA"/>
    <w:rsid w:val="00B46AF7"/>
    <w:rsid w:val="00B50266"/>
    <w:rsid w:val="00B554F6"/>
    <w:rsid w:val="00B55C03"/>
    <w:rsid w:val="00B64AE1"/>
    <w:rsid w:val="00B6733B"/>
    <w:rsid w:val="00B71F28"/>
    <w:rsid w:val="00B72597"/>
    <w:rsid w:val="00B7329A"/>
    <w:rsid w:val="00B75861"/>
    <w:rsid w:val="00B86F32"/>
    <w:rsid w:val="00B90214"/>
    <w:rsid w:val="00B9042B"/>
    <w:rsid w:val="00B959CE"/>
    <w:rsid w:val="00B96E63"/>
    <w:rsid w:val="00B9704A"/>
    <w:rsid w:val="00BA2BE6"/>
    <w:rsid w:val="00BA2C8B"/>
    <w:rsid w:val="00BA3033"/>
    <w:rsid w:val="00BA33A0"/>
    <w:rsid w:val="00BA3D82"/>
    <w:rsid w:val="00BA7702"/>
    <w:rsid w:val="00BA7937"/>
    <w:rsid w:val="00BB3D71"/>
    <w:rsid w:val="00BB42A9"/>
    <w:rsid w:val="00BB4D79"/>
    <w:rsid w:val="00BB574F"/>
    <w:rsid w:val="00BC2316"/>
    <w:rsid w:val="00BC3D3A"/>
    <w:rsid w:val="00BC45B6"/>
    <w:rsid w:val="00BD00E4"/>
    <w:rsid w:val="00BD1064"/>
    <w:rsid w:val="00BD3C0A"/>
    <w:rsid w:val="00BD43AA"/>
    <w:rsid w:val="00BE28ED"/>
    <w:rsid w:val="00BE35DF"/>
    <w:rsid w:val="00BE3E12"/>
    <w:rsid w:val="00BF073B"/>
    <w:rsid w:val="00BF0C43"/>
    <w:rsid w:val="00BF26BE"/>
    <w:rsid w:val="00BF2B4A"/>
    <w:rsid w:val="00BF761D"/>
    <w:rsid w:val="00BF78FE"/>
    <w:rsid w:val="00C00988"/>
    <w:rsid w:val="00C00B58"/>
    <w:rsid w:val="00C01B45"/>
    <w:rsid w:val="00C05AB7"/>
    <w:rsid w:val="00C06776"/>
    <w:rsid w:val="00C07809"/>
    <w:rsid w:val="00C140A5"/>
    <w:rsid w:val="00C170C3"/>
    <w:rsid w:val="00C21281"/>
    <w:rsid w:val="00C244A7"/>
    <w:rsid w:val="00C24CCE"/>
    <w:rsid w:val="00C30EE9"/>
    <w:rsid w:val="00C31F97"/>
    <w:rsid w:val="00C326D9"/>
    <w:rsid w:val="00C329B5"/>
    <w:rsid w:val="00C32E2B"/>
    <w:rsid w:val="00C32EB1"/>
    <w:rsid w:val="00C37B2F"/>
    <w:rsid w:val="00C41A7E"/>
    <w:rsid w:val="00C41F94"/>
    <w:rsid w:val="00C42562"/>
    <w:rsid w:val="00C45765"/>
    <w:rsid w:val="00C477AA"/>
    <w:rsid w:val="00C55F7A"/>
    <w:rsid w:val="00C56F7F"/>
    <w:rsid w:val="00C57734"/>
    <w:rsid w:val="00C57918"/>
    <w:rsid w:val="00C618A8"/>
    <w:rsid w:val="00C62892"/>
    <w:rsid w:val="00C65BBC"/>
    <w:rsid w:val="00C70063"/>
    <w:rsid w:val="00C75186"/>
    <w:rsid w:val="00C7531D"/>
    <w:rsid w:val="00C76F92"/>
    <w:rsid w:val="00C80F7D"/>
    <w:rsid w:val="00C8141A"/>
    <w:rsid w:val="00C83F36"/>
    <w:rsid w:val="00C856D8"/>
    <w:rsid w:val="00C85B9D"/>
    <w:rsid w:val="00C86513"/>
    <w:rsid w:val="00C90EBE"/>
    <w:rsid w:val="00C916E6"/>
    <w:rsid w:val="00C936A2"/>
    <w:rsid w:val="00CA174E"/>
    <w:rsid w:val="00CA238B"/>
    <w:rsid w:val="00CA3911"/>
    <w:rsid w:val="00CA575F"/>
    <w:rsid w:val="00CA6F80"/>
    <w:rsid w:val="00CB4B22"/>
    <w:rsid w:val="00CB6F6B"/>
    <w:rsid w:val="00CB755E"/>
    <w:rsid w:val="00CB7CF5"/>
    <w:rsid w:val="00CC36E2"/>
    <w:rsid w:val="00CC68A8"/>
    <w:rsid w:val="00CC6C0B"/>
    <w:rsid w:val="00CC7034"/>
    <w:rsid w:val="00CC7FCE"/>
    <w:rsid w:val="00CD1AE6"/>
    <w:rsid w:val="00CD6310"/>
    <w:rsid w:val="00CE063A"/>
    <w:rsid w:val="00CE5023"/>
    <w:rsid w:val="00CF17CD"/>
    <w:rsid w:val="00CF25EF"/>
    <w:rsid w:val="00CF4345"/>
    <w:rsid w:val="00CF4B69"/>
    <w:rsid w:val="00CF745C"/>
    <w:rsid w:val="00CF7CA0"/>
    <w:rsid w:val="00D0064C"/>
    <w:rsid w:val="00D05A22"/>
    <w:rsid w:val="00D07C90"/>
    <w:rsid w:val="00D103CF"/>
    <w:rsid w:val="00D104C9"/>
    <w:rsid w:val="00D215B1"/>
    <w:rsid w:val="00D25596"/>
    <w:rsid w:val="00D314D4"/>
    <w:rsid w:val="00D33CBD"/>
    <w:rsid w:val="00D33DD3"/>
    <w:rsid w:val="00D34594"/>
    <w:rsid w:val="00D3502D"/>
    <w:rsid w:val="00D35951"/>
    <w:rsid w:val="00D3617A"/>
    <w:rsid w:val="00D4257D"/>
    <w:rsid w:val="00D45B5D"/>
    <w:rsid w:val="00D517F6"/>
    <w:rsid w:val="00D51EC6"/>
    <w:rsid w:val="00D5254B"/>
    <w:rsid w:val="00D61843"/>
    <w:rsid w:val="00D67230"/>
    <w:rsid w:val="00D72E13"/>
    <w:rsid w:val="00D76277"/>
    <w:rsid w:val="00D80884"/>
    <w:rsid w:val="00D81286"/>
    <w:rsid w:val="00D82897"/>
    <w:rsid w:val="00D856EA"/>
    <w:rsid w:val="00D92311"/>
    <w:rsid w:val="00D9371A"/>
    <w:rsid w:val="00D9530E"/>
    <w:rsid w:val="00D97887"/>
    <w:rsid w:val="00DA0933"/>
    <w:rsid w:val="00DA63B5"/>
    <w:rsid w:val="00DB2869"/>
    <w:rsid w:val="00DB2D36"/>
    <w:rsid w:val="00DB6675"/>
    <w:rsid w:val="00DB6944"/>
    <w:rsid w:val="00DB7707"/>
    <w:rsid w:val="00DC5EEC"/>
    <w:rsid w:val="00DD060E"/>
    <w:rsid w:val="00DD0CA1"/>
    <w:rsid w:val="00DD46DD"/>
    <w:rsid w:val="00DE22D8"/>
    <w:rsid w:val="00DE308E"/>
    <w:rsid w:val="00DE3A2F"/>
    <w:rsid w:val="00DE7A37"/>
    <w:rsid w:val="00DF1717"/>
    <w:rsid w:val="00DF3675"/>
    <w:rsid w:val="00DF4993"/>
    <w:rsid w:val="00E02BFA"/>
    <w:rsid w:val="00E03DDE"/>
    <w:rsid w:val="00E04126"/>
    <w:rsid w:val="00E0535E"/>
    <w:rsid w:val="00E0765F"/>
    <w:rsid w:val="00E11742"/>
    <w:rsid w:val="00E14D36"/>
    <w:rsid w:val="00E15C13"/>
    <w:rsid w:val="00E22F7F"/>
    <w:rsid w:val="00E236CE"/>
    <w:rsid w:val="00E271B2"/>
    <w:rsid w:val="00E3126A"/>
    <w:rsid w:val="00E31648"/>
    <w:rsid w:val="00E3246B"/>
    <w:rsid w:val="00E32E37"/>
    <w:rsid w:val="00E3357A"/>
    <w:rsid w:val="00E338D0"/>
    <w:rsid w:val="00E34E6D"/>
    <w:rsid w:val="00E4685A"/>
    <w:rsid w:val="00E51621"/>
    <w:rsid w:val="00E51D1D"/>
    <w:rsid w:val="00E556A0"/>
    <w:rsid w:val="00E55AFA"/>
    <w:rsid w:val="00E57746"/>
    <w:rsid w:val="00E62072"/>
    <w:rsid w:val="00E64680"/>
    <w:rsid w:val="00E67A13"/>
    <w:rsid w:val="00E71BCC"/>
    <w:rsid w:val="00E72BE1"/>
    <w:rsid w:val="00E766BD"/>
    <w:rsid w:val="00E84FD2"/>
    <w:rsid w:val="00E86287"/>
    <w:rsid w:val="00E87CD3"/>
    <w:rsid w:val="00E91CA5"/>
    <w:rsid w:val="00E9301C"/>
    <w:rsid w:val="00E935E6"/>
    <w:rsid w:val="00E95498"/>
    <w:rsid w:val="00E95AAF"/>
    <w:rsid w:val="00E96D67"/>
    <w:rsid w:val="00EA4E2B"/>
    <w:rsid w:val="00EA731D"/>
    <w:rsid w:val="00EB4ABA"/>
    <w:rsid w:val="00EB64CE"/>
    <w:rsid w:val="00EC18E7"/>
    <w:rsid w:val="00EC1EBD"/>
    <w:rsid w:val="00EC438C"/>
    <w:rsid w:val="00EC7F78"/>
    <w:rsid w:val="00ED463C"/>
    <w:rsid w:val="00ED5155"/>
    <w:rsid w:val="00ED65E2"/>
    <w:rsid w:val="00ED722F"/>
    <w:rsid w:val="00ED780B"/>
    <w:rsid w:val="00EE0C94"/>
    <w:rsid w:val="00EE139E"/>
    <w:rsid w:val="00EE3794"/>
    <w:rsid w:val="00EE497F"/>
    <w:rsid w:val="00EF44E8"/>
    <w:rsid w:val="00F02A21"/>
    <w:rsid w:val="00F02D0D"/>
    <w:rsid w:val="00F044A8"/>
    <w:rsid w:val="00F07D25"/>
    <w:rsid w:val="00F129D6"/>
    <w:rsid w:val="00F14801"/>
    <w:rsid w:val="00F1658F"/>
    <w:rsid w:val="00F238BA"/>
    <w:rsid w:val="00F244B3"/>
    <w:rsid w:val="00F24B9F"/>
    <w:rsid w:val="00F3212C"/>
    <w:rsid w:val="00F370CD"/>
    <w:rsid w:val="00F6270E"/>
    <w:rsid w:val="00F64460"/>
    <w:rsid w:val="00F6631B"/>
    <w:rsid w:val="00F71A22"/>
    <w:rsid w:val="00F72610"/>
    <w:rsid w:val="00F73E1E"/>
    <w:rsid w:val="00F73E2D"/>
    <w:rsid w:val="00F75CA8"/>
    <w:rsid w:val="00F77262"/>
    <w:rsid w:val="00F77271"/>
    <w:rsid w:val="00F81A6A"/>
    <w:rsid w:val="00F822FC"/>
    <w:rsid w:val="00F86883"/>
    <w:rsid w:val="00F871DB"/>
    <w:rsid w:val="00F96E52"/>
    <w:rsid w:val="00F96E70"/>
    <w:rsid w:val="00F97F71"/>
    <w:rsid w:val="00FB3D70"/>
    <w:rsid w:val="00FB5255"/>
    <w:rsid w:val="00FC0158"/>
    <w:rsid w:val="00FC19A5"/>
    <w:rsid w:val="00FC31E6"/>
    <w:rsid w:val="00FC4F02"/>
    <w:rsid w:val="00FC700F"/>
    <w:rsid w:val="00FD175E"/>
    <w:rsid w:val="00FD17DC"/>
    <w:rsid w:val="00FD1A80"/>
    <w:rsid w:val="00FD4C42"/>
    <w:rsid w:val="00FD4EF2"/>
    <w:rsid w:val="00FD5B4E"/>
    <w:rsid w:val="00FE1CAC"/>
    <w:rsid w:val="00FE21D3"/>
    <w:rsid w:val="00FE33B1"/>
    <w:rsid w:val="00FE3E29"/>
    <w:rsid w:val="00FF1172"/>
    <w:rsid w:val="00FF2565"/>
    <w:rsid w:val="00FF2B29"/>
    <w:rsid w:val="3B3F1A26"/>
    <w:rsid w:val="3DB6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0"/>
    <w:pPr>
      <w:spacing w:before="240" w:after="60"/>
      <w:jc w:val="center"/>
      <w:outlineLvl w:val="0"/>
    </w:pPr>
    <w:rPr>
      <w:rFonts w:ascii="Cambria" w:hAnsi="Cambria" w:eastAsia="黑体"/>
      <w:b/>
      <w:bCs/>
      <w:sz w:val="30"/>
      <w:szCs w:val="32"/>
    </w:rPr>
  </w:style>
  <w:style w:type="character" w:customStyle="1" w:styleId="5">
    <w:name w:val="标题 字符"/>
    <w:basedOn w:val="4"/>
    <w:link w:val="2"/>
    <w:uiPriority w:val="0"/>
    <w:rPr>
      <w:rFonts w:ascii="Cambria" w:hAnsi="Cambria" w:eastAsia="黑体" w:cs="Times New Roman"/>
      <w:b/>
      <w:bCs/>
      <w:sz w:val="3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351</Words>
  <Characters>2005</Characters>
  <Lines>16</Lines>
  <Paragraphs>4</Paragraphs>
  <TotalTime>1</TotalTime>
  <ScaleCrop>false</ScaleCrop>
  <LinksUpToDate>false</LinksUpToDate>
  <CharactersWithSpaces>2352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2022-09-01T02:02:00Z</dcterms:created>
  <dc:creator>hhj6657@163.com</dc:creator>
  <cp:lastModifiedBy>靓靓</cp:lastModifiedBy>
  <dcterms:modified xsi:type="dcterms:W3CDTF">2022-09-01T10:45:22Z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A4C7B152DFAA490C839D80F5ED50A8F5</vt:lpwstr>
  </property>
</Properties>
</file>